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42" w:rsidRDefault="00987142" w:rsidP="0098714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Ludzas novada dome saskaņā ar likuma „Par nodokļiem un nodevām” 25.panta trešo daļu ir veikusi 2020.gada 2.ceturksnī Ludzas novada pašvaldības budžetā ieskaitāmā nekustamā īpašuma nodokļa parāda un nokavējuma naudas dzēšanu </w:t>
      </w:r>
      <w:r>
        <w:rPr>
          <w:rFonts w:ascii="Times New Roman" w:hAnsi="Times New Roman" w:cs="Times New Roman"/>
          <w:b/>
          <w:bCs/>
          <w:sz w:val="24"/>
          <w:szCs w:val="24"/>
        </w:rPr>
        <w:t>EUR 555,71</w:t>
      </w:r>
      <w:r>
        <w:rPr>
          <w:rFonts w:ascii="Times New Roman" w:hAnsi="Times New Roman" w:cs="Times New Roman"/>
          <w:bCs/>
          <w:sz w:val="24"/>
          <w:szCs w:val="24"/>
        </w:rPr>
        <w:t xml:space="preserve"> apmērā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7142" w:rsidRDefault="00987142"/>
    <w:sectPr w:rsidR="009871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142"/>
    <w:rsid w:val="000F3AFF"/>
    <w:rsid w:val="004149EF"/>
    <w:rsid w:val="0098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35E5E"/>
  <w15:chartTrackingRefBased/>
  <w15:docId w15:val="{EE859E7A-625B-4E6F-864E-C39D9A21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87142"/>
    <w:pPr>
      <w:spacing w:line="256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87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7142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Dators</dc:creator>
  <cp:keywords/>
  <dc:description/>
  <cp:lastModifiedBy>Dators</cp:lastModifiedBy>
  <cp:revision>1</cp:revision>
  <cp:lastPrinted>2021-01-04T07:21:00Z</cp:lastPrinted>
  <dcterms:created xsi:type="dcterms:W3CDTF">2021-01-04T07:12:00Z</dcterms:created>
  <dcterms:modified xsi:type="dcterms:W3CDTF">2021-01-04T07:23:00Z</dcterms:modified>
</cp:coreProperties>
</file>