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01" w:rsidRPr="00F32E50" w:rsidRDefault="00BD4001" w:rsidP="00BD4001">
      <w:pPr>
        <w:rPr>
          <w:rFonts w:ascii="Cambria" w:eastAsia="Times New Roman" w:hAnsi="Cambria" w:cs="Times New Roman"/>
          <w:b/>
          <w:sz w:val="24"/>
          <w:szCs w:val="24"/>
          <w:lang w:val="lv-LV" w:eastAsia="en-GB"/>
        </w:rPr>
      </w:pPr>
      <w:r w:rsidRPr="00F32E50">
        <w:rPr>
          <w:rFonts w:ascii="Cambria" w:eastAsia="Times New Roman" w:hAnsi="Cambria" w:cs="Times New Roman"/>
          <w:b/>
          <w:sz w:val="24"/>
          <w:szCs w:val="24"/>
          <w:lang w:val="lv-LV" w:eastAsia="en-GB"/>
        </w:rPr>
        <w:t>ATBILDES UZ JAUTĀJUMIEM</w:t>
      </w:r>
    </w:p>
    <w:p w:rsidR="00BD4001" w:rsidRPr="00F32E50" w:rsidRDefault="00BD4001" w:rsidP="00BD4001">
      <w:pPr>
        <w:rPr>
          <w:rFonts w:ascii="Cambria" w:eastAsia="Times New Roman" w:hAnsi="Cambria" w:cs="Times New Roman"/>
          <w:b/>
          <w:sz w:val="24"/>
          <w:szCs w:val="24"/>
          <w:lang w:val="lv-LV" w:eastAsia="en-GB"/>
        </w:rPr>
      </w:pPr>
    </w:p>
    <w:tbl>
      <w:tblPr>
        <w:tblStyle w:val="TableGrid"/>
        <w:tblW w:w="10255" w:type="dxa"/>
        <w:tblLook w:val="04A0" w:firstRow="1" w:lastRow="0" w:firstColumn="1" w:lastColumn="0" w:noHBand="0" w:noVBand="1"/>
      </w:tblPr>
      <w:tblGrid>
        <w:gridCol w:w="553"/>
        <w:gridCol w:w="4302"/>
        <w:gridCol w:w="5400"/>
      </w:tblGrid>
      <w:tr w:rsidR="00BD4001" w:rsidRPr="00F32E50" w:rsidTr="00E9361B">
        <w:tc>
          <w:tcPr>
            <w:tcW w:w="553" w:type="dxa"/>
            <w:shd w:val="clear" w:color="auto" w:fill="D9D9D9" w:themeFill="background1" w:themeFillShade="D9"/>
          </w:tcPr>
          <w:p w:rsidR="00BD4001" w:rsidRPr="00F32E50" w:rsidRDefault="00BD4001" w:rsidP="008318A8">
            <w:pPr>
              <w:rPr>
                <w:rFonts w:ascii="Cambria" w:eastAsia="Times New Roman" w:hAnsi="Cambria" w:cs="Times New Roman"/>
                <w:b/>
                <w:sz w:val="24"/>
                <w:szCs w:val="24"/>
                <w:lang w:val="lv-LV" w:eastAsia="en-GB"/>
              </w:rPr>
            </w:pPr>
            <w:r>
              <w:rPr>
                <w:rFonts w:ascii="Cambria" w:eastAsia="Times New Roman" w:hAnsi="Cambria" w:cs="Times New Roman"/>
                <w:b/>
                <w:sz w:val="24"/>
                <w:szCs w:val="24"/>
                <w:lang w:val="lv-LV" w:eastAsia="en-GB"/>
              </w:rPr>
              <w:t>Nr.</w:t>
            </w:r>
          </w:p>
        </w:tc>
        <w:tc>
          <w:tcPr>
            <w:tcW w:w="4302" w:type="dxa"/>
            <w:shd w:val="clear" w:color="auto" w:fill="D9D9D9" w:themeFill="background1" w:themeFillShade="D9"/>
          </w:tcPr>
          <w:p w:rsidR="00BD4001" w:rsidRPr="00F32E50" w:rsidRDefault="00BD4001" w:rsidP="008318A8">
            <w:pPr>
              <w:rPr>
                <w:rFonts w:ascii="Cambria" w:eastAsia="Times New Roman" w:hAnsi="Cambria" w:cs="Times New Roman"/>
                <w:b/>
                <w:sz w:val="24"/>
                <w:szCs w:val="24"/>
                <w:lang w:val="lv-LV" w:eastAsia="en-GB"/>
              </w:rPr>
            </w:pPr>
            <w:r w:rsidRPr="00F32E50">
              <w:rPr>
                <w:rFonts w:ascii="Cambria" w:eastAsia="Times New Roman" w:hAnsi="Cambria" w:cs="Times New Roman"/>
                <w:b/>
                <w:sz w:val="24"/>
                <w:szCs w:val="24"/>
                <w:lang w:val="lv-LV" w:eastAsia="en-GB"/>
              </w:rPr>
              <w:t>Pretendentu jautājumi</w:t>
            </w:r>
          </w:p>
        </w:tc>
        <w:tc>
          <w:tcPr>
            <w:tcW w:w="5400" w:type="dxa"/>
            <w:shd w:val="clear" w:color="auto" w:fill="D9D9D9" w:themeFill="background1" w:themeFillShade="D9"/>
          </w:tcPr>
          <w:p w:rsidR="00BD4001" w:rsidRPr="00F32E50" w:rsidRDefault="00BD4001" w:rsidP="008318A8">
            <w:pPr>
              <w:rPr>
                <w:rFonts w:ascii="Cambria" w:eastAsia="Times New Roman" w:hAnsi="Cambria" w:cs="Times New Roman"/>
                <w:b/>
                <w:sz w:val="24"/>
                <w:szCs w:val="24"/>
                <w:lang w:val="lv-LV" w:eastAsia="en-GB"/>
              </w:rPr>
            </w:pPr>
            <w:r w:rsidRPr="00F32E50">
              <w:rPr>
                <w:rFonts w:ascii="Cambria" w:eastAsia="Times New Roman" w:hAnsi="Cambria" w:cs="Times New Roman"/>
                <w:b/>
                <w:sz w:val="24"/>
                <w:szCs w:val="24"/>
                <w:lang w:val="lv-LV" w:eastAsia="en-GB"/>
              </w:rPr>
              <w:t>Atbildes</w:t>
            </w:r>
          </w:p>
        </w:tc>
      </w:tr>
      <w:tr w:rsidR="00BD4001" w:rsidRPr="00F32E50" w:rsidTr="008318A8">
        <w:tc>
          <w:tcPr>
            <w:tcW w:w="10255" w:type="dxa"/>
            <w:gridSpan w:val="3"/>
          </w:tcPr>
          <w:p w:rsidR="00BD4001" w:rsidRPr="00F32E50" w:rsidRDefault="00BD4001" w:rsidP="00BD4001">
            <w:pPr>
              <w:rPr>
                <w:rFonts w:ascii="Cambria" w:eastAsia="Times New Roman" w:hAnsi="Cambria" w:cs="Times New Roman"/>
                <w:b/>
                <w:sz w:val="24"/>
                <w:szCs w:val="24"/>
                <w:lang w:val="lv-LV" w:eastAsia="en-GB"/>
              </w:rPr>
            </w:pPr>
            <w:r>
              <w:rPr>
                <w:rFonts w:ascii="Cambria" w:eastAsia="Times New Roman" w:hAnsi="Cambria" w:cs="Times New Roman"/>
                <w:b/>
                <w:sz w:val="24"/>
                <w:szCs w:val="24"/>
                <w:lang w:val="lv-LV" w:eastAsia="en-GB"/>
              </w:rPr>
              <w:t>07</w:t>
            </w:r>
            <w:r w:rsidRPr="00F32E50">
              <w:rPr>
                <w:rFonts w:ascii="Cambria" w:eastAsia="Times New Roman" w:hAnsi="Cambria" w:cs="Times New Roman"/>
                <w:b/>
                <w:sz w:val="24"/>
                <w:szCs w:val="24"/>
                <w:lang w:val="lv-LV" w:eastAsia="en-GB"/>
              </w:rPr>
              <w:t>.</w:t>
            </w:r>
            <w:r>
              <w:rPr>
                <w:rFonts w:ascii="Cambria" w:eastAsia="Times New Roman" w:hAnsi="Cambria" w:cs="Times New Roman"/>
                <w:b/>
                <w:sz w:val="24"/>
                <w:szCs w:val="24"/>
                <w:lang w:val="lv-LV" w:eastAsia="en-GB"/>
              </w:rPr>
              <w:t>03</w:t>
            </w:r>
            <w:r w:rsidRPr="00F32E50">
              <w:rPr>
                <w:rFonts w:ascii="Cambria" w:eastAsia="Times New Roman" w:hAnsi="Cambria" w:cs="Times New Roman"/>
                <w:b/>
                <w:sz w:val="24"/>
                <w:szCs w:val="24"/>
                <w:lang w:val="lv-LV" w:eastAsia="en-GB"/>
              </w:rPr>
              <w:t>.201</w:t>
            </w:r>
            <w:r>
              <w:rPr>
                <w:rFonts w:ascii="Cambria" w:eastAsia="Times New Roman" w:hAnsi="Cambria" w:cs="Times New Roman"/>
                <w:b/>
                <w:sz w:val="24"/>
                <w:szCs w:val="24"/>
                <w:lang w:val="lv-LV" w:eastAsia="en-GB"/>
              </w:rPr>
              <w:t>7</w:t>
            </w:r>
            <w:r w:rsidRPr="00F32E50">
              <w:rPr>
                <w:rFonts w:ascii="Cambria" w:eastAsia="Times New Roman" w:hAnsi="Cambria" w:cs="Times New Roman"/>
                <w:b/>
                <w:sz w:val="24"/>
                <w:szCs w:val="24"/>
                <w:lang w:val="lv-LV" w:eastAsia="en-GB"/>
              </w:rPr>
              <w:t>.</w:t>
            </w:r>
          </w:p>
        </w:tc>
      </w:tr>
      <w:tr w:rsidR="00BD4001" w:rsidRPr="00E9361B" w:rsidTr="00E9361B">
        <w:tc>
          <w:tcPr>
            <w:tcW w:w="553" w:type="dxa"/>
          </w:tcPr>
          <w:p w:rsidR="00BD4001" w:rsidRPr="00F32E50" w:rsidRDefault="00BD4001" w:rsidP="008318A8">
            <w:pPr>
              <w:jc w:val="left"/>
              <w:rPr>
                <w:rFonts w:ascii="Cambria" w:eastAsia="Times New Roman" w:hAnsi="Cambria" w:cs="Times New Roman"/>
                <w:sz w:val="24"/>
                <w:szCs w:val="24"/>
                <w:lang w:val="lv-LV" w:eastAsia="en-GB"/>
              </w:rPr>
            </w:pPr>
            <w:r>
              <w:rPr>
                <w:rFonts w:ascii="Cambria" w:eastAsia="Times New Roman" w:hAnsi="Cambria" w:cs="Times New Roman"/>
                <w:sz w:val="24"/>
                <w:szCs w:val="24"/>
                <w:lang w:val="lv-LV" w:eastAsia="en-GB"/>
              </w:rPr>
              <w:t>1.</w:t>
            </w:r>
          </w:p>
        </w:tc>
        <w:tc>
          <w:tcPr>
            <w:tcW w:w="4302" w:type="dxa"/>
          </w:tcPr>
          <w:p w:rsidR="00BD4001" w:rsidRPr="00547037" w:rsidRDefault="00BD4001" w:rsidP="00BD4001">
            <w:pPr>
              <w:jc w:val="both"/>
              <w:rPr>
                <w:rFonts w:ascii="Times New Roman" w:eastAsia="Times New Roman" w:hAnsi="Times New Roman" w:cs="Times New Roman"/>
                <w:sz w:val="24"/>
                <w:szCs w:val="24"/>
                <w:lang w:val="lv-LV" w:eastAsia="en-GB"/>
              </w:rPr>
            </w:pPr>
            <w:r>
              <w:rPr>
                <w:rFonts w:ascii="Times New Roman" w:hAnsi="Times New Roman" w:cs="Times New Roman"/>
                <w:sz w:val="24"/>
                <w:szCs w:val="24"/>
                <w:lang w:val="lv-LV"/>
              </w:rPr>
              <w:t xml:space="preserve">Vai izraktā kultūrslāņa izvešana uz </w:t>
            </w:r>
            <w:proofErr w:type="spellStart"/>
            <w:r>
              <w:rPr>
                <w:rFonts w:ascii="Times New Roman" w:hAnsi="Times New Roman" w:cs="Times New Roman"/>
                <w:sz w:val="24"/>
                <w:szCs w:val="24"/>
                <w:lang w:val="lv-LV"/>
              </w:rPr>
              <w:t>atbērtni</w:t>
            </w:r>
            <w:proofErr w:type="spellEnd"/>
            <w:r>
              <w:rPr>
                <w:rFonts w:ascii="Times New Roman" w:hAnsi="Times New Roman" w:cs="Times New Roman"/>
                <w:sz w:val="24"/>
                <w:szCs w:val="24"/>
                <w:lang w:val="lv-LV"/>
              </w:rPr>
              <w:t xml:space="preserve"> vienības mērvienība  (m²) ir pareiza ?</w:t>
            </w:r>
          </w:p>
        </w:tc>
        <w:tc>
          <w:tcPr>
            <w:tcW w:w="5400" w:type="dxa"/>
          </w:tcPr>
          <w:p w:rsidR="00BD4001" w:rsidRPr="00BD4001" w:rsidRDefault="00BD4001" w:rsidP="00BD4001">
            <w:pPr>
              <w:jc w:val="both"/>
              <w:rPr>
                <w:rFonts w:ascii="Times New Roman" w:hAnsi="Times New Roman" w:cs="Times New Roman"/>
                <w:sz w:val="24"/>
                <w:szCs w:val="24"/>
                <w:lang w:val="lv-LV"/>
              </w:rPr>
            </w:pPr>
            <w:r w:rsidRPr="00BD4001">
              <w:rPr>
                <w:rFonts w:ascii="Times New Roman" w:hAnsi="Times New Roman" w:cs="Times New Roman"/>
                <w:sz w:val="24"/>
                <w:szCs w:val="24"/>
                <w:lang w:val="lv-LV"/>
              </w:rPr>
              <w:t xml:space="preserve">Izmaksu pozīcijas “Izraktā kultūrslāņa izvešana uz </w:t>
            </w:r>
            <w:proofErr w:type="spellStart"/>
            <w:r w:rsidRPr="00BD4001">
              <w:rPr>
                <w:rFonts w:ascii="Times New Roman" w:hAnsi="Times New Roman" w:cs="Times New Roman"/>
                <w:sz w:val="24"/>
                <w:szCs w:val="24"/>
                <w:lang w:val="lv-LV"/>
              </w:rPr>
              <w:t>atbērtni</w:t>
            </w:r>
            <w:proofErr w:type="spellEnd"/>
            <w:r w:rsidRPr="00BD4001">
              <w:rPr>
                <w:rFonts w:ascii="Times New Roman" w:hAnsi="Times New Roman" w:cs="Times New Roman"/>
                <w:sz w:val="24"/>
                <w:szCs w:val="24"/>
                <w:lang w:val="lv-LV"/>
              </w:rPr>
              <w:t xml:space="preserve"> (saskaņojot ar pasūtītāju)” vienības mērvienība norādīta kļūdaini </w:t>
            </w:r>
            <w:r w:rsidRPr="00BD4001">
              <w:rPr>
                <w:rFonts w:ascii="Times New Roman" w:hAnsi="Times New Roman" w:cs="Times New Roman"/>
                <w:b/>
                <w:sz w:val="24"/>
                <w:szCs w:val="24"/>
                <w:lang w:val="lv-LV"/>
              </w:rPr>
              <w:t>jābūt</w:t>
            </w:r>
            <w:r w:rsidRPr="00BD4001">
              <w:rPr>
                <w:rFonts w:ascii="Times New Roman" w:hAnsi="Times New Roman" w:cs="Times New Roman"/>
                <w:sz w:val="24"/>
                <w:szCs w:val="24"/>
                <w:lang w:val="lv-LV"/>
              </w:rPr>
              <w:t xml:space="preserve"> </w:t>
            </w:r>
            <w:r w:rsidRPr="00BD4001">
              <w:rPr>
                <w:rFonts w:ascii="Times New Roman" w:hAnsi="Times New Roman" w:cs="Times New Roman"/>
                <w:b/>
                <w:sz w:val="24"/>
                <w:szCs w:val="24"/>
                <w:lang w:val="lv-LV"/>
              </w:rPr>
              <w:t>m</w:t>
            </w:r>
            <w:r w:rsidRPr="00BD4001">
              <w:rPr>
                <w:rFonts w:ascii="Times New Roman" w:hAnsi="Times New Roman" w:cs="Times New Roman"/>
                <w:b/>
                <w:sz w:val="24"/>
                <w:szCs w:val="24"/>
                <w:vertAlign w:val="superscript"/>
                <w:lang w:val="lv-LV"/>
              </w:rPr>
              <w:t>3</w:t>
            </w:r>
            <w:r w:rsidRPr="00BD4001">
              <w:rPr>
                <w:rFonts w:ascii="Times New Roman" w:hAnsi="Times New Roman" w:cs="Times New Roman"/>
                <w:sz w:val="24"/>
                <w:szCs w:val="24"/>
                <w:lang w:val="lv-LV"/>
              </w:rPr>
              <w:t>.</w:t>
            </w:r>
          </w:p>
          <w:p w:rsidR="00BD4001" w:rsidRPr="00547037" w:rsidRDefault="00BD4001" w:rsidP="008318A8">
            <w:pPr>
              <w:jc w:val="left"/>
              <w:rPr>
                <w:rFonts w:ascii="Times New Roman" w:eastAsia="Times New Roman" w:hAnsi="Times New Roman" w:cs="Times New Roman"/>
                <w:sz w:val="24"/>
                <w:szCs w:val="24"/>
                <w:lang w:val="lv-LV" w:eastAsia="en-GB"/>
              </w:rPr>
            </w:pPr>
          </w:p>
        </w:tc>
      </w:tr>
      <w:tr w:rsidR="00BD4001" w:rsidRPr="00E9361B" w:rsidTr="00E9361B">
        <w:tc>
          <w:tcPr>
            <w:tcW w:w="553" w:type="dxa"/>
          </w:tcPr>
          <w:p w:rsidR="00BD4001" w:rsidRPr="00F32E50" w:rsidRDefault="00BD4001" w:rsidP="008318A8">
            <w:pPr>
              <w:jc w:val="left"/>
              <w:rPr>
                <w:rFonts w:ascii="Cambria" w:eastAsia="Times New Roman" w:hAnsi="Cambria" w:cs="Times New Roman"/>
                <w:sz w:val="24"/>
                <w:szCs w:val="24"/>
                <w:lang w:val="lv-LV" w:eastAsia="en-GB"/>
              </w:rPr>
            </w:pPr>
            <w:r>
              <w:rPr>
                <w:rFonts w:ascii="Cambria" w:eastAsia="Times New Roman" w:hAnsi="Cambria" w:cs="Times New Roman"/>
                <w:sz w:val="24"/>
                <w:szCs w:val="24"/>
                <w:lang w:val="lv-LV" w:eastAsia="en-GB"/>
              </w:rPr>
              <w:t>2.</w:t>
            </w:r>
          </w:p>
        </w:tc>
        <w:tc>
          <w:tcPr>
            <w:tcW w:w="4302" w:type="dxa"/>
          </w:tcPr>
          <w:p w:rsidR="00BD4001" w:rsidRPr="00E9361B" w:rsidRDefault="00BD4001" w:rsidP="00BD4001">
            <w:pPr>
              <w:jc w:val="both"/>
              <w:rPr>
                <w:rFonts w:ascii="Times New Roman" w:hAnsi="Times New Roman" w:cs="Times New Roman"/>
                <w:sz w:val="24"/>
                <w:szCs w:val="24"/>
                <w:lang w:val="lv-LV"/>
              </w:rPr>
            </w:pPr>
            <w:r w:rsidRPr="00E9361B">
              <w:rPr>
                <w:rFonts w:ascii="Times New Roman" w:hAnsi="Times New Roman" w:cs="Times New Roman"/>
                <w:sz w:val="24"/>
                <w:szCs w:val="24"/>
                <w:lang w:val="lv-LV"/>
              </w:rPr>
              <w:t>Lūdzu, paskaidrojiet 5.punktā “Galvenās pils pagalma atsegto mūra konstrukciju apsteidzošā konservācija un ieziemošana” paredzēto darbu aprakstu, kas iekļauti šajā punktā (tehniskajā specifikācijā nav dots sīkāks skaidrojums).</w:t>
            </w:r>
          </w:p>
        </w:tc>
        <w:tc>
          <w:tcPr>
            <w:tcW w:w="5400" w:type="dxa"/>
          </w:tcPr>
          <w:p w:rsidR="00BD4001" w:rsidRPr="00547037" w:rsidRDefault="00BD4001" w:rsidP="00BD4001">
            <w:pPr>
              <w:ind w:left="-73"/>
              <w:jc w:val="both"/>
              <w:rPr>
                <w:rFonts w:ascii="Times New Roman" w:eastAsia="Times New Roman" w:hAnsi="Times New Roman" w:cs="Times New Roman"/>
                <w:sz w:val="24"/>
                <w:szCs w:val="24"/>
                <w:lang w:val="lv-LV" w:eastAsia="en-GB"/>
              </w:rPr>
            </w:pPr>
            <w:r w:rsidRPr="00BD4001">
              <w:rPr>
                <w:rFonts w:ascii="Times New Roman" w:hAnsi="Times New Roman" w:cs="Times New Roman"/>
                <w:sz w:val="24"/>
                <w:szCs w:val="24"/>
                <w:lang w:val="lv-LV"/>
              </w:rPr>
              <w:t xml:space="preserve"> Izmaksu pozīcijā “Galvenās pils pagalma atsegto mūra konstrukciju apsteidzošā konservācija un ieziemošana” iekļaujami darbi, kas nodrošinās atsegto mūra konstrukciju pagaidu nostiprināšanu, siltināšanu un pagaidu nosegšanu, nodrošinot mūra noturību un žūšanu līdz nākamajai sezonai, kad veicama mūra konservācija. </w:t>
            </w:r>
          </w:p>
        </w:tc>
      </w:tr>
      <w:tr w:rsidR="00BD4001" w:rsidRPr="00E9361B" w:rsidTr="00E9361B">
        <w:tc>
          <w:tcPr>
            <w:tcW w:w="553" w:type="dxa"/>
          </w:tcPr>
          <w:p w:rsidR="00BD4001" w:rsidRDefault="00BD4001" w:rsidP="008318A8">
            <w:pPr>
              <w:jc w:val="left"/>
              <w:rPr>
                <w:rFonts w:ascii="Cambria" w:eastAsia="Times New Roman" w:hAnsi="Cambria" w:cs="Times New Roman"/>
                <w:sz w:val="24"/>
                <w:szCs w:val="24"/>
                <w:lang w:val="lv-LV" w:eastAsia="en-GB"/>
              </w:rPr>
            </w:pPr>
            <w:r>
              <w:rPr>
                <w:rFonts w:ascii="Cambria" w:eastAsia="Times New Roman" w:hAnsi="Cambria" w:cs="Times New Roman"/>
                <w:sz w:val="24"/>
                <w:szCs w:val="24"/>
                <w:lang w:val="lv-LV" w:eastAsia="en-GB"/>
              </w:rPr>
              <w:t>3.</w:t>
            </w:r>
          </w:p>
        </w:tc>
        <w:tc>
          <w:tcPr>
            <w:tcW w:w="4302" w:type="dxa"/>
          </w:tcPr>
          <w:p w:rsidR="00E9361B" w:rsidRPr="00E9361B" w:rsidRDefault="00E9361B" w:rsidP="00E9361B">
            <w:pPr>
              <w:widowControl w:val="0"/>
              <w:tabs>
                <w:tab w:val="left" w:pos="363"/>
              </w:tabs>
              <w:spacing w:line="277" w:lineRule="exact"/>
              <w:ind w:right="72"/>
              <w:jc w:val="both"/>
              <w:rPr>
                <w:rFonts w:ascii="Times New Roman" w:eastAsia="Times New Roman" w:hAnsi="Times New Roman" w:cs="Times New Roman"/>
                <w:color w:val="000000"/>
                <w:sz w:val="24"/>
                <w:szCs w:val="24"/>
                <w:lang w:val="lv-LV" w:eastAsia="lv-LV" w:bidi="lv-LV"/>
              </w:rPr>
            </w:pPr>
            <w:r w:rsidRPr="00E9361B">
              <w:rPr>
                <w:rFonts w:ascii="Times New Roman" w:eastAsia="Times New Roman" w:hAnsi="Times New Roman" w:cs="Times New Roman"/>
                <w:color w:val="000000"/>
                <w:sz w:val="24"/>
                <w:szCs w:val="24"/>
                <w:lang w:val="lv-LV" w:eastAsia="lv-LV" w:bidi="lv-LV"/>
              </w:rPr>
              <w:t>V</w:t>
            </w:r>
            <w:r w:rsidRPr="00E9361B">
              <w:rPr>
                <w:rFonts w:ascii="Times New Roman" w:eastAsia="Times New Roman" w:hAnsi="Times New Roman" w:cs="Times New Roman"/>
                <w:color w:val="000000"/>
                <w:sz w:val="24"/>
                <w:szCs w:val="24"/>
                <w:lang w:val="lv-LV" w:eastAsia="lv-LV" w:bidi="lv-LV"/>
              </w:rPr>
              <w:t xml:space="preserve">ai pareizi saprotams, ka </w:t>
            </w:r>
            <w:proofErr w:type="spellStart"/>
            <w:r w:rsidRPr="00E9361B">
              <w:rPr>
                <w:rFonts w:ascii="Times New Roman" w:eastAsia="Times New Roman" w:hAnsi="Times New Roman" w:cs="Times New Roman"/>
                <w:color w:val="000000"/>
                <w:sz w:val="24"/>
                <w:szCs w:val="24"/>
                <w:lang w:val="lv-LV" w:eastAsia="lv-LV" w:bidi="lv-LV"/>
              </w:rPr>
              <w:t>ģeotehniskā</w:t>
            </w:r>
            <w:proofErr w:type="spellEnd"/>
            <w:r w:rsidRPr="00E9361B">
              <w:rPr>
                <w:rFonts w:ascii="Times New Roman" w:eastAsia="Times New Roman" w:hAnsi="Times New Roman" w:cs="Times New Roman"/>
                <w:color w:val="000000"/>
                <w:sz w:val="24"/>
                <w:szCs w:val="24"/>
                <w:lang w:val="lv-LV" w:eastAsia="lv-LV" w:bidi="lv-LV"/>
              </w:rPr>
              <w:t xml:space="preserve"> izpēte ir realizējama pirms arheoloģiskās izpētes un zināmā veidā nav pat ar to saistīta, jo izpētes punktu skaitu un izvietojumu nosaka Pasūtītājs (šajā gadījumā Ludzas novada pašvaldība), bet nevis arheoloģiskās izpētes veicējs? Vai </w:t>
            </w:r>
            <w:proofErr w:type="spellStart"/>
            <w:r w:rsidRPr="00E9361B">
              <w:rPr>
                <w:rFonts w:ascii="Times New Roman" w:eastAsia="Times New Roman" w:hAnsi="Times New Roman" w:cs="Times New Roman"/>
                <w:color w:val="000000"/>
                <w:sz w:val="24"/>
                <w:szCs w:val="24"/>
                <w:lang w:val="lv-LV" w:eastAsia="lv-LV" w:bidi="lv-LV"/>
              </w:rPr>
              <w:t>ģeotehniskā</w:t>
            </w:r>
            <w:proofErr w:type="spellEnd"/>
            <w:r w:rsidRPr="00E9361B">
              <w:rPr>
                <w:rFonts w:ascii="Times New Roman" w:eastAsia="Times New Roman" w:hAnsi="Times New Roman" w:cs="Times New Roman"/>
                <w:color w:val="000000"/>
                <w:sz w:val="24"/>
                <w:szCs w:val="24"/>
                <w:lang w:val="lv-LV" w:eastAsia="lv-LV" w:bidi="lv-LV"/>
              </w:rPr>
              <w:t xml:space="preserve"> izpēte primāri nepieciešama tilta būvei, kas šeit iecerēta?</w:t>
            </w:r>
          </w:p>
          <w:p w:rsidR="00BD4001" w:rsidRPr="00E9361B" w:rsidRDefault="00BD4001" w:rsidP="008318A8">
            <w:pPr>
              <w:jc w:val="both"/>
              <w:rPr>
                <w:rFonts w:ascii="Times New Roman" w:hAnsi="Times New Roman" w:cs="Times New Roman"/>
                <w:sz w:val="24"/>
                <w:szCs w:val="24"/>
                <w:lang w:val="lv-LV"/>
              </w:rPr>
            </w:pPr>
          </w:p>
        </w:tc>
        <w:tc>
          <w:tcPr>
            <w:tcW w:w="5400" w:type="dxa"/>
          </w:tcPr>
          <w:p w:rsidR="00BD4001" w:rsidRPr="00547037" w:rsidRDefault="00BD4001" w:rsidP="00E9361B">
            <w:pPr>
              <w:ind w:firstLine="17"/>
              <w:jc w:val="both"/>
              <w:rPr>
                <w:rFonts w:ascii="Times New Roman" w:hAnsi="Times New Roman" w:cs="Times New Roman"/>
                <w:sz w:val="24"/>
                <w:szCs w:val="24"/>
                <w:lang w:val="lv-LV"/>
              </w:rPr>
            </w:pPr>
            <w:proofErr w:type="spellStart"/>
            <w:r w:rsidRPr="00BD4001">
              <w:rPr>
                <w:rFonts w:ascii="Times New Roman" w:hAnsi="Times New Roman" w:cs="Times New Roman"/>
                <w:sz w:val="24"/>
                <w:lang w:val="lv-LV"/>
              </w:rPr>
              <w:t>Ģeotehniskā</w:t>
            </w:r>
            <w:proofErr w:type="spellEnd"/>
            <w:r w:rsidRPr="00BD4001">
              <w:rPr>
                <w:rFonts w:ascii="Times New Roman" w:hAnsi="Times New Roman" w:cs="Times New Roman"/>
                <w:sz w:val="24"/>
                <w:lang w:val="lv-LV"/>
              </w:rPr>
              <w:t xml:space="preserve"> izpēte paredzēta kā </w:t>
            </w:r>
            <w:proofErr w:type="spellStart"/>
            <w:r w:rsidRPr="00BD4001">
              <w:rPr>
                <w:rFonts w:ascii="Times New Roman" w:hAnsi="Times New Roman" w:cs="Times New Roman"/>
                <w:sz w:val="24"/>
                <w:lang w:val="lv-LV"/>
              </w:rPr>
              <w:t>priekšizpēte</w:t>
            </w:r>
            <w:proofErr w:type="spellEnd"/>
            <w:r w:rsidRPr="00BD4001">
              <w:rPr>
                <w:rFonts w:ascii="Times New Roman" w:hAnsi="Times New Roman" w:cs="Times New Roman"/>
                <w:sz w:val="24"/>
                <w:lang w:val="lv-LV"/>
              </w:rPr>
              <w:t xml:space="preserve"> arheoloģiskās izpētes veikšanai, pilskalna sākotnējā reljefa, kultūrslāņa biezuma un saglabātības prognozēšanai, līdz ar to veicama pirms arheoloģiskās izpētes.</w:t>
            </w:r>
            <w:r w:rsidR="00E9361B">
              <w:rPr>
                <w:rFonts w:ascii="Times New Roman" w:hAnsi="Times New Roman" w:cs="Times New Roman"/>
                <w:sz w:val="24"/>
                <w:lang w:val="lv-LV"/>
              </w:rPr>
              <w:t xml:space="preserve"> </w:t>
            </w:r>
            <w:proofErr w:type="spellStart"/>
            <w:r w:rsidRPr="00BD4001">
              <w:rPr>
                <w:rFonts w:ascii="Times New Roman" w:hAnsi="Times New Roman" w:cs="Times New Roman"/>
                <w:sz w:val="24"/>
                <w:lang w:val="lv-LV"/>
              </w:rPr>
              <w:t>Ģeotehniskās</w:t>
            </w:r>
            <w:proofErr w:type="spellEnd"/>
            <w:r w:rsidRPr="00BD4001">
              <w:rPr>
                <w:rFonts w:ascii="Times New Roman" w:hAnsi="Times New Roman" w:cs="Times New Roman"/>
                <w:sz w:val="24"/>
                <w:lang w:val="lv-LV"/>
              </w:rPr>
              <w:t xml:space="preserve"> izpētes vietas attēlotas instrukcijas pielikumā pievienotajā rasējumā (urbumu skaits 4 gab.). Gadījumā, ja zem grunts tiek konstatēti akmens sabērumi, urbumu vietas, saskaņojot ar pasūtītāju, var tikt koriģētas. </w:t>
            </w:r>
            <w:proofErr w:type="spellStart"/>
            <w:r w:rsidRPr="00BD4001">
              <w:rPr>
                <w:rFonts w:ascii="Times New Roman" w:hAnsi="Times New Roman" w:cs="Times New Roman"/>
                <w:sz w:val="24"/>
                <w:lang w:val="lv-LV"/>
              </w:rPr>
              <w:t>Ģeotehniskās</w:t>
            </w:r>
            <w:proofErr w:type="spellEnd"/>
            <w:r w:rsidRPr="00BD4001">
              <w:rPr>
                <w:rFonts w:ascii="Times New Roman" w:hAnsi="Times New Roman" w:cs="Times New Roman"/>
                <w:sz w:val="24"/>
                <w:lang w:val="lv-LV"/>
              </w:rPr>
              <w:t xml:space="preserve"> un arheoloģiskās izpētes Tilta zonā mērķis ir primāri lokalizēt mūri un citas konstrukcijas un struktūras plānotā Tilta izbūves tehniskās dokumentācijas izstrādes vajadzībām.</w:t>
            </w:r>
          </w:p>
        </w:tc>
      </w:tr>
      <w:tr w:rsidR="00BD4001" w:rsidRPr="00E9361B" w:rsidTr="00E9361B">
        <w:tc>
          <w:tcPr>
            <w:tcW w:w="553" w:type="dxa"/>
          </w:tcPr>
          <w:p w:rsidR="00BD4001" w:rsidRDefault="00BD4001" w:rsidP="008318A8">
            <w:pPr>
              <w:jc w:val="left"/>
              <w:rPr>
                <w:rFonts w:ascii="Cambria" w:eastAsia="Times New Roman" w:hAnsi="Cambria" w:cs="Times New Roman"/>
                <w:sz w:val="24"/>
                <w:szCs w:val="24"/>
                <w:lang w:val="lv-LV" w:eastAsia="en-GB"/>
              </w:rPr>
            </w:pPr>
            <w:r>
              <w:rPr>
                <w:rFonts w:ascii="Cambria" w:eastAsia="Times New Roman" w:hAnsi="Cambria" w:cs="Times New Roman"/>
                <w:sz w:val="24"/>
                <w:szCs w:val="24"/>
                <w:lang w:val="lv-LV" w:eastAsia="en-GB"/>
              </w:rPr>
              <w:t>4.</w:t>
            </w:r>
          </w:p>
        </w:tc>
        <w:tc>
          <w:tcPr>
            <w:tcW w:w="4302" w:type="dxa"/>
          </w:tcPr>
          <w:p w:rsidR="00BD4001" w:rsidRPr="00E9361B" w:rsidRDefault="00E9361B" w:rsidP="00E9361B">
            <w:pPr>
              <w:widowControl w:val="0"/>
              <w:tabs>
                <w:tab w:val="left" w:pos="359"/>
              </w:tabs>
              <w:spacing w:line="274" w:lineRule="exact"/>
              <w:ind w:right="72"/>
              <w:jc w:val="both"/>
              <w:rPr>
                <w:rFonts w:ascii="Times New Roman" w:hAnsi="Times New Roman" w:cs="Times New Roman"/>
                <w:i/>
                <w:sz w:val="24"/>
                <w:szCs w:val="24"/>
                <w:lang w:val="lv-LV"/>
              </w:rPr>
            </w:pPr>
            <w:r>
              <w:rPr>
                <w:rFonts w:ascii="Times New Roman" w:eastAsia="Times New Roman" w:hAnsi="Times New Roman" w:cs="Times New Roman"/>
                <w:color w:val="000000"/>
                <w:sz w:val="24"/>
                <w:szCs w:val="24"/>
                <w:lang w:val="lv-LV" w:eastAsia="lv-LV" w:bidi="lv-LV"/>
              </w:rPr>
              <w:t>T</w:t>
            </w:r>
            <w:r w:rsidRPr="00E9361B">
              <w:rPr>
                <w:rFonts w:ascii="Times New Roman" w:eastAsia="Times New Roman" w:hAnsi="Times New Roman" w:cs="Times New Roman"/>
                <w:color w:val="000000"/>
                <w:sz w:val="24"/>
                <w:szCs w:val="24"/>
                <w:lang w:val="lv-LV" w:eastAsia="lv-LV" w:bidi="lv-LV"/>
              </w:rPr>
              <w:t xml:space="preserve">ā kā Finanšu piedāvājums tiek iesniegts kopā, tad pirms </w:t>
            </w:r>
            <w:proofErr w:type="spellStart"/>
            <w:r w:rsidRPr="00E9361B">
              <w:rPr>
                <w:rFonts w:ascii="Times New Roman" w:eastAsia="Times New Roman" w:hAnsi="Times New Roman" w:cs="Times New Roman"/>
                <w:color w:val="000000"/>
                <w:sz w:val="24"/>
                <w:szCs w:val="24"/>
                <w:lang w:val="lv-LV" w:eastAsia="lv-LV" w:bidi="lv-LV"/>
              </w:rPr>
              <w:t>ģeotehnisko</w:t>
            </w:r>
            <w:proofErr w:type="spellEnd"/>
            <w:r w:rsidRPr="00E9361B">
              <w:rPr>
                <w:rFonts w:ascii="Times New Roman" w:eastAsia="Times New Roman" w:hAnsi="Times New Roman" w:cs="Times New Roman"/>
                <w:color w:val="000000"/>
                <w:sz w:val="24"/>
                <w:szCs w:val="24"/>
                <w:lang w:val="lv-LV" w:eastAsia="lv-LV" w:bidi="lv-LV"/>
              </w:rPr>
              <w:t xml:space="preserve"> urbumu realizācijas (arī to nepieciešamais dziļums noteikts orientējoši) nav precīzi zināms uzbērtās grunts biezums, līdz ar to arī paredzētais apjoms arheoloģiskai izpētei Tilta zonā?</w:t>
            </w:r>
          </w:p>
        </w:tc>
        <w:tc>
          <w:tcPr>
            <w:tcW w:w="5400" w:type="dxa"/>
          </w:tcPr>
          <w:p w:rsidR="00BD4001" w:rsidRPr="00F548CB" w:rsidRDefault="00BD4001" w:rsidP="000956EE">
            <w:pPr>
              <w:jc w:val="both"/>
              <w:rPr>
                <w:rFonts w:ascii="Times New Roman" w:hAnsi="Times New Roman" w:cs="Times New Roman"/>
                <w:sz w:val="24"/>
                <w:szCs w:val="24"/>
                <w:lang w:val="lv-LV"/>
              </w:rPr>
            </w:pPr>
            <w:proofErr w:type="spellStart"/>
            <w:r w:rsidRPr="00BD4001">
              <w:rPr>
                <w:rFonts w:ascii="Times New Roman" w:hAnsi="Times New Roman" w:cs="Times New Roman"/>
                <w:sz w:val="24"/>
                <w:szCs w:val="24"/>
                <w:lang w:val="lv-LV"/>
              </w:rPr>
              <w:t>Ģeotehniskās</w:t>
            </w:r>
            <w:proofErr w:type="spellEnd"/>
            <w:r w:rsidRPr="00BD4001">
              <w:rPr>
                <w:rFonts w:ascii="Times New Roman" w:hAnsi="Times New Roman" w:cs="Times New Roman"/>
                <w:sz w:val="24"/>
                <w:szCs w:val="24"/>
                <w:lang w:val="lv-LV"/>
              </w:rPr>
              <w:t xml:space="preserve"> izpētes urbumi veicami līdz </w:t>
            </w:r>
            <w:proofErr w:type="spellStart"/>
            <w:r w:rsidRPr="00BD4001">
              <w:rPr>
                <w:rFonts w:ascii="Times New Roman" w:hAnsi="Times New Roman" w:cs="Times New Roman"/>
                <w:sz w:val="24"/>
                <w:szCs w:val="24"/>
                <w:lang w:val="lv-LV"/>
              </w:rPr>
              <w:t>pamatzemei</w:t>
            </w:r>
            <w:proofErr w:type="spellEnd"/>
            <w:r w:rsidRPr="00BD4001">
              <w:rPr>
                <w:rFonts w:ascii="Times New Roman" w:hAnsi="Times New Roman" w:cs="Times New Roman"/>
                <w:sz w:val="24"/>
                <w:szCs w:val="24"/>
                <w:lang w:val="lv-LV"/>
              </w:rPr>
              <w:t xml:space="preserve">, orientējoši 5-7m dziļumā. Veicamo </w:t>
            </w:r>
            <w:bookmarkStart w:id="0" w:name="_GoBack"/>
            <w:bookmarkEnd w:id="0"/>
            <w:r w:rsidRPr="00BD4001">
              <w:rPr>
                <w:rFonts w:ascii="Times New Roman" w:hAnsi="Times New Roman" w:cs="Times New Roman"/>
                <w:sz w:val="24"/>
                <w:szCs w:val="24"/>
                <w:lang w:val="lv-LV"/>
              </w:rPr>
              <w:t>darbu apjomi, t.sk. “Arheoloģiskā izpēte Tilta zonā, 0,8-2m dziļumā” uzrādīti instrukcijas 9.pielikumā “Finanšu piedāvājums”.</w:t>
            </w:r>
            <w:r>
              <w:rPr>
                <w:rFonts w:ascii="Times New Roman" w:eastAsia="Times New Roman" w:hAnsi="Times New Roman" w:cs="Times New Roman"/>
                <w:sz w:val="24"/>
                <w:szCs w:val="24"/>
                <w:lang w:val="lv-LV"/>
              </w:rPr>
              <w:t xml:space="preserve"> </w:t>
            </w:r>
          </w:p>
        </w:tc>
      </w:tr>
      <w:tr w:rsidR="00BD4001" w:rsidRPr="00E9361B" w:rsidTr="00E9361B">
        <w:tc>
          <w:tcPr>
            <w:tcW w:w="553" w:type="dxa"/>
          </w:tcPr>
          <w:p w:rsidR="00BD4001" w:rsidRDefault="00BD4001" w:rsidP="008318A8">
            <w:pPr>
              <w:jc w:val="left"/>
              <w:rPr>
                <w:rFonts w:ascii="Cambria" w:eastAsia="Times New Roman" w:hAnsi="Cambria" w:cs="Times New Roman"/>
                <w:sz w:val="24"/>
                <w:szCs w:val="24"/>
                <w:lang w:val="lv-LV" w:eastAsia="en-GB"/>
              </w:rPr>
            </w:pPr>
            <w:r>
              <w:rPr>
                <w:rFonts w:ascii="Cambria" w:eastAsia="Times New Roman" w:hAnsi="Cambria" w:cs="Times New Roman"/>
                <w:sz w:val="24"/>
                <w:szCs w:val="24"/>
                <w:lang w:val="lv-LV" w:eastAsia="en-GB"/>
              </w:rPr>
              <w:t>5.</w:t>
            </w:r>
          </w:p>
        </w:tc>
        <w:tc>
          <w:tcPr>
            <w:tcW w:w="4302" w:type="dxa"/>
          </w:tcPr>
          <w:p w:rsidR="00BD4001" w:rsidRPr="00E9361B" w:rsidRDefault="00E9361B" w:rsidP="00E9361B">
            <w:pPr>
              <w:widowControl w:val="0"/>
              <w:tabs>
                <w:tab w:val="left" w:pos="359"/>
              </w:tabs>
              <w:spacing w:line="281" w:lineRule="exact"/>
              <w:ind w:right="72"/>
              <w:jc w:val="both"/>
              <w:rPr>
                <w:rFonts w:ascii="Times New Roman" w:hAnsi="Times New Roman" w:cs="Times New Roman"/>
                <w:sz w:val="24"/>
                <w:szCs w:val="24"/>
                <w:lang w:val="lv-LV"/>
              </w:rPr>
            </w:pPr>
            <w:r>
              <w:rPr>
                <w:rFonts w:ascii="Times New Roman" w:eastAsia="Times New Roman" w:hAnsi="Times New Roman" w:cs="Times New Roman"/>
                <w:color w:val="000000"/>
                <w:sz w:val="24"/>
                <w:szCs w:val="24"/>
                <w:lang w:val="lv-LV" w:eastAsia="lv-LV" w:bidi="lv-LV"/>
              </w:rPr>
              <w:t>V</w:t>
            </w:r>
            <w:r w:rsidRPr="00E9361B">
              <w:rPr>
                <w:rFonts w:ascii="Times New Roman" w:eastAsia="Times New Roman" w:hAnsi="Times New Roman" w:cs="Times New Roman"/>
                <w:color w:val="000000"/>
                <w:sz w:val="24"/>
                <w:szCs w:val="24"/>
                <w:lang w:val="lv-LV" w:eastAsia="lv-LV" w:bidi="lv-LV"/>
              </w:rPr>
              <w:t xml:space="preserve">ai darbu realizētājam būs pieejami 5.4. punktā minētie raksturīgie Pilskalna šķēluma rasējumi (digitāli?), ar ko būtu savienojumi </w:t>
            </w:r>
            <w:proofErr w:type="spellStart"/>
            <w:r w:rsidRPr="00E9361B">
              <w:rPr>
                <w:rFonts w:ascii="Times New Roman" w:eastAsia="Times New Roman" w:hAnsi="Times New Roman" w:cs="Times New Roman"/>
                <w:color w:val="000000"/>
                <w:sz w:val="24"/>
                <w:szCs w:val="24"/>
                <w:lang w:val="lv-LV" w:eastAsia="lv-LV" w:bidi="lv-LV"/>
              </w:rPr>
              <w:t>ģeotehniskie</w:t>
            </w:r>
            <w:proofErr w:type="spellEnd"/>
            <w:r w:rsidRPr="00E9361B">
              <w:rPr>
                <w:rFonts w:ascii="Times New Roman" w:eastAsia="Times New Roman" w:hAnsi="Times New Roman" w:cs="Times New Roman"/>
                <w:color w:val="000000"/>
                <w:sz w:val="24"/>
                <w:szCs w:val="24"/>
                <w:lang w:val="lv-LV" w:eastAsia="lv-LV" w:bidi="lv-LV"/>
              </w:rPr>
              <w:t xml:space="preserve"> griezumi, kā arī vai Pilskalnam ir veikta topogrāfiskā uzmērīšana un šie dati (DWG vai DGN) un uz kuras pamatnes izpētes datus pārskatā varētu noformēt? </w:t>
            </w:r>
          </w:p>
        </w:tc>
        <w:tc>
          <w:tcPr>
            <w:tcW w:w="5400" w:type="dxa"/>
          </w:tcPr>
          <w:p w:rsidR="00BD4001" w:rsidRPr="00547037" w:rsidRDefault="00BD4001" w:rsidP="000956EE">
            <w:pPr>
              <w:ind w:left="17"/>
              <w:jc w:val="both"/>
              <w:rPr>
                <w:rFonts w:ascii="Times New Roman" w:hAnsi="Times New Roman" w:cs="Times New Roman"/>
                <w:sz w:val="24"/>
                <w:szCs w:val="24"/>
                <w:lang w:val="lv-LV"/>
              </w:rPr>
            </w:pPr>
            <w:r w:rsidRPr="00BD4001">
              <w:rPr>
                <w:rFonts w:ascii="Times New Roman" w:hAnsi="Times New Roman" w:cs="Times New Roman"/>
                <w:sz w:val="24"/>
                <w:lang w:val="lv-LV"/>
              </w:rPr>
              <w:t>Pilskalna šķēluma rasējumi nav pieejami. Pilskalnam ir veikta topogrāfiskā uzmērīšana, dati DGN formātā pieejami pašvaldībā.</w:t>
            </w:r>
          </w:p>
        </w:tc>
      </w:tr>
    </w:tbl>
    <w:p w:rsidR="00BD4001" w:rsidRPr="00131F2D" w:rsidRDefault="00BD4001" w:rsidP="00BD4001">
      <w:pPr>
        <w:rPr>
          <w:lang w:val="lv-LV"/>
        </w:rPr>
      </w:pPr>
    </w:p>
    <w:p w:rsidR="0049425F" w:rsidRPr="00BD4001" w:rsidRDefault="0049425F">
      <w:pPr>
        <w:rPr>
          <w:lang w:val="lv-LV"/>
        </w:rPr>
      </w:pPr>
    </w:p>
    <w:sectPr w:rsidR="0049425F" w:rsidRPr="00BD4001" w:rsidSect="00E9361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94A"/>
    <w:multiLevelType w:val="hybridMultilevel"/>
    <w:tmpl w:val="CFCEC346"/>
    <w:lvl w:ilvl="0" w:tplc="210ABFA0">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C2122A"/>
    <w:multiLevelType w:val="hybridMultilevel"/>
    <w:tmpl w:val="DE367E0C"/>
    <w:lvl w:ilvl="0" w:tplc="F990A206">
      <w:start w:val="1"/>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F84FE5"/>
    <w:multiLevelType w:val="hybridMultilevel"/>
    <w:tmpl w:val="CFCEC346"/>
    <w:lvl w:ilvl="0" w:tplc="210ABFA0">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54328B"/>
    <w:multiLevelType w:val="hybridMultilevel"/>
    <w:tmpl w:val="DE367E0C"/>
    <w:lvl w:ilvl="0" w:tplc="F990A206">
      <w:start w:val="1"/>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BA1131"/>
    <w:multiLevelType w:val="hybridMultilevel"/>
    <w:tmpl w:val="CFCEC346"/>
    <w:lvl w:ilvl="0" w:tplc="210ABFA0">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357B39"/>
    <w:multiLevelType w:val="multilevel"/>
    <w:tmpl w:val="F9B64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01"/>
    <w:rsid w:val="000956EE"/>
    <w:rsid w:val="0049425F"/>
    <w:rsid w:val="00BD4001"/>
    <w:rsid w:val="00E9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908F5-25CA-4659-AD25-B30058F8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01"/>
    <w:pPr>
      <w:spacing w:after="0" w:line="240" w:lineRule="auto"/>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001"/>
    <w:pPr>
      <w:spacing w:after="0" w:line="240" w:lineRule="auto"/>
      <w:jc w:val="center"/>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001"/>
    <w:pPr>
      <w:spacing w:after="160" w:line="259" w:lineRule="auto"/>
      <w:ind w:left="720"/>
      <w:contextualSpacing/>
      <w:jc w:val="left"/>
    </w:pPr>
    <w:rPr>
      <w:lang w:val="lv-LV"/>
    </w:rPr>
  </w:style>
  <w:style w:type="paragraph" w:styleId="BalloonText">
    <w:name w:val="Balloon Text"/>
    <w:basedOn w:val="Normal"/>
    <w:link w:val="BalloonTextChar"/>
    <w:uiPriority w:val="99"/>
    <w:semiHidden/>
    <w:unhideWhenUsed/>
    <w:rsid w:val="00E93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61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2</cp:revision>
  <cp:lastPrinted>2017-03-07T09:56:00Z</cp:lastPrinted>
  <dcterms:created xsi:type="dcterms:W3CDTF">2017-03-07T09:34:00Z</dcterms:created>
  <dcterms:modified xsi:type="dcterms:W3CDTF">2017-03-07T09:56:00Z</dcterms:modified>
</cp:coreProperties>
</file>