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2B14ED39" w:rsidR="004359F1" w:rsidRPr="00D541D2" w:rsidRDefault="00B76D70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Ludzas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16204791"/>
        <w:lock w:val="sdtContentLocked"/>
        <w:placeholder>
          <w:docPart w:val="DefaultPlaceholder_-1854013440"/>
        </w:placeholder>
        <w:text/>
      </w:sdtPr>
      <w:sdtContent>
        <w:p w14:paraId="69ACDA3A" w14:textId="54CFDF40" w:rsidR="00BB1165" w:rsidRPr="00D541D2" w:rsidRDefault="00415790" w:rsidP="00BB1165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6694">
            <w:rPr>
              <w:rFonts w:ascii="Times New Roman" w:hAnsi="Times New Roman" w:cs="Times New Roman"/>
              <w:b/>
              <w:sz w:val="28"/>
              <w:szCs w:val="28"/>
            </w:rPr>
            <w:t>Kārsavas pilsētas pārvaldei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4F23164F" w:rsidR="00F345D8" w:rsidRPr="00D541D2" w:rsidRDefault="00415790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0C45D6">
            <w:rPr>
              <w:rFonts w:ascii="Times New Roman" w:eastAsia="Times New Roman" w:hAnsi="Times New Roman" w:cs="Times New Roman"/>
              <w:lang w:eastAsia="lv-LV"/>
            </w:rPr>
            <w:t>Vienības iela 53, Kārsava, Ludzas novads, LV-5717</w:t>
          </w:r>
        </w:p>
      </w:sdtContent>
    </w:sdt>
    <w:p w14:paraId="6A266A7F" w14:textId="12CEE49B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415790" w:rsidRPr="009D6A2C">
          <w:rPr>
            <w:rStyle w:val="Hipersaite"/>
            <w:rFonts w:ascii="Times New Roman" w:eastAsia="Times New Roman" w:hAnsi="Times New Roman" w:cs="Times New Roman"/>
            <w:lang w:eastAsia="lv-LV"/>
          </w:rPr>
          <w:t>karsava@ludzasnovads.lv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0D41A04B" w14:textId="3C0E3DDD" w:rsidR="0033449F" w:rsidRPr="00D541D2" w:rsidRDefault="00415790" w:rsidP="0041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 xml:space="preserve">Izvirzu ievēlēšanai </w:t>
      </w:r>
      <w:r>
        <w:rPr>
          <w:rFonts w:ascii="Times New Roman" w:hAnsi="Times New Roman" w:cs="Times New Roman"/>
          <w:sz w:val="24"/>
          <w:szCs w:val="24"/>
          <w:u w:val="single"/>
        </w:rPr>
        <w:t>Kārsava</w:t>
      </w:r>
      <w:r w:rsidRPr="00D5214B">
        <w:rPr>
          <w:rFonts w:ascii="Times New Roman" w:hAnsi="Times New Roman" w:cs="Times New Roman"/>
          <w:sz w:val="24"/>
          <w:szCs w:val="24"/>
          <w:u w:val="single"/>
        </w:rPr>
        <w:t>s pilsētas</w:t>
      </w:r>
      <w:r w:rsidRPr="005C6E68">
        <w:rPr>
          <w:rFonts w:ascii="Times New Roman" w:hAnsi="Times New Roman" w:cs="Times New Roman"/>
          <w:sz w:val="24"/>
          <w:szCs w:val="24"/>
        </w:rPr>
        <w:t xml:space="preserve"> Iedzīvotāju padomes sastāvā:</w:t>
      </w:r>
    </w:p>
    <w:p w14:paraId="5AC4F08E" w14:textId="77777777" w:rsidR="00EA4CC4" w:rsidRPr="00D541D2" w:rsidRDefault="00EA4CC4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232412C8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B76D70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4FA3442F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ievēlēšanai </w:t>
      </w:r>
      <w:r w:rsidR="00415790" w:rsidRPr="00415790">
        <w:rPr>
          <w:rFonts w:ascii="Times New Roman" w:eastAsia="Times New Roman" w:hAnsi="Times New Roman" w:cs="Times New Roman"/>
          <w:color w:val="000000"/>
          <w:u w:val="single"/>
          <w:lang w:eastAsia="lv-LV"/>
        </w:rPr>
        <w:t>Kārsavas pilsētas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21125F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15790"/>
    <w:rsid w:val="004359F1"/>
    <w:rsid w:val="00442EA9"/>
    <w:rsid w:val="00466B29"/>
    <w:rsid w:val="004730AD"/>
    <w:rsid w:val="004A3A4B"/>
    <w:rsid w:val="004E3DEB"/>
    <w:rsid w:val="00584B11"/>
    <w:rsid w:val="005C6E68"/>
    <w:rsid w:val="005E103E"/>
    <w:rsid w:val="006103B2"/>
    <w:rsid w:val="00625CE1"/>
    <w:rsid w:val="00644A88"/>
    <w:rsid w:val="00693481"/>
    <w:rsid w:val="006B5BF7"/>
    <w:rsid w:val="00710100"/>
    <w:rsid w:val="008553A6"/>
    <w:rsid w:val="00871475"/>
    <w:rsid w:val="00877A6D"/>
    <w:rsid w:val="009A6438"/>
    <w:rsid w:val="009D59D5"/>
    <w:rsid w:val="009D7DE6"/>
    <w:rsid w:val="00A25F53"/>
    <w:rsid w:val="00A44F6E"/>
    <w:rsid w:val="00A53DA8"/>
    <w:rsid w:val="00AA4042"/>
    <w:rsid w:val="00B21CE8"/>
    <w:rsid w:val="00B32754"/>
    <w:rsid w:val="00B7080F"/>
    <w:rsid w:val="00B76D70"/>
    <w:rsid w:val="00BB1165"/>
    <w:rsid w:val="00C02693"/>
    <w:rsid w:val="00C72C68"/>
    <w:rsid w:val="00CC6159"/>
    <w:rsid w:val="00CD236E"/>
    <w:rsid w:val="00D068A7"/>
    <w:rsid w:val="00D5214B"/>
    <w:rsid w:val="00D541D2"/>
    <w:rsid w:val="00DC1FBB"/>
    <w:rsid w:val="00DD33A0"/>
    <w:rsid w:val="00E6633D"/>
    <w:rsid w:val="00EA4CC4"/>
    <w:rsid w:val="00EE05D7"/>
    <w:rsid w:val="00F014A0"/>
    <w:rsid w:val="00F2320D"/>
    <w:rsid w:val="00F32D15"/>
    <w:rsid w:val="00F345D8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karsav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F8777F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F8777F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A4CAB"/>
    <w:rsid w:val="000E4B62"/>
    <w:rsid w:val="002A41C5"/>
    <w:rsid w:val="003553FB"/>
    <w:rsid w:val="009A6438"/>
    <w:rsid w:val="00B21CE8"/>
    <w:rsid w:val="00B32754"/>
    <w:rsid w:val="00E6633D"/>
    <w:rsid w:val="00F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5</cp:revision>
  <dcterms:created xsi:type="dcterms:W3CDTF">2024-08-12T17:01:00Z</dcterms:created>
  <dcterms:modified xsi:type="dcterms:W3CDTF">2024-08-13T07:26:00Z</dcterms:modified>
</cp:coreProperties>
</file>