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48093F" w:rsidRP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="00AE1884">
        <w:rPr>
          <w:rStyle w:val="Izclums"/>
          <w:rFonts w:ascii="Times New Roman" w:hAnsi="Times New Roman"/>
          <w:b/>
          <w:i w:val="0"/>
          <w:sz w:val="24"/>
          <w:szCs w:val="24"/>
          <w:lang w:val="lv-LV"/>
        </w:rPr>
        <w:t>Sporta preces un sporta apģērbi Ludzas novada vajadzībām</w:t>
      </w:r>
      <w:r w:rsidRPr="0048093F">
        <w:rPr>
          <w:rFonts w:ascii="Times New Roman" w:hAnsi="Times New Roman"/>
          <w:b/>
          <w:i/>
          <w:sz w:val="24"/>
          <w:szCs w:val="24"/>
          <w:lang w:val="lv-LV"/>
        </w:rPr>
        <w:t xml:space="preserve">” </w:t>
      </w:r>
    </w:p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ID Nr. LNP </w:t>
      </w:r>
      <w:r w:rsidR="00AE1884">
        <w:rPr>
          <w:rFonts w:ascii="Times New Roman" w:hAnsi="Times New Roman"/>
          <w:b/>
          <w:sz w:val="24"/>
          <w:szCs w:val="24"/>
          <w:lang w:val="lv-LV"/>
        </w:rPr>
        <w:t>2016/66</w:t>
      </w:r>
    </w:p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Lēmuma</w:t>
      </w:r>
      <w:r w:rsidR="00AE18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pieņemšanas datums: 2016.gada 09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  <w:r w:rsidR="00AE188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augusts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AE1884" w:rsidRDefault="00AE1884" w:rsidP="00AE188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2.daļai “Sporta preču un apģērba iegāde Ludzas novada skolu vajadzībām”</w:t>
      </w:r>
    </w:p>
    <w:tbl>
      <w:tblPr>
        <w:tblStyle w:val="Reatabula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48093F" w:rsidTr="0085537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8553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8553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8553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48093F" w:rsidTr="0067669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Pr="0048093F" w:rsidRDefault="00AE1884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“Lāsa-100”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3F" w:rsidRPr="0048093F" w:rsidRDefault="00AE1884" w:rsidP="0048093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6968,43</w:t>
            </w:r>
          </w:p>
        </w:tc>
      </w:tr>
    </w:tbl>
    <w:p w:rsidR="0048093F" w:rsidRDefault="0048093F" w:rsidP="0048093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8093F" w:rsidRPr="009974AC" w:rsidRDefault="0048093F" w:rsidP="0048093F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AE1884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nav</w:t>
      </w:r>
    </w:p>
    <w:p w:rsidR="0048093F" w:rsidRPr="009974AC" w:rsidRDefault="0048093F" w:rsidP="0048093F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48093F" w:rsidRDefault="0048093F" w:rsidP="0048093F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6.6.1.punkts).</w:t>
      </w: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8093F" w:rsidRPr="009974AC" w:rsidRDefault="0048093F" w:rsidP="0048093F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r w:rsidR="00AE1884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Lāsa-100</w:t>
      </w:r>
      <w:r w:rsidRPr="009974A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atbilst visām iepirkuma In</w:t>
      </w:r>
      <w:r w:rsidR="009114DD">
        <w:rPr>
          <w:rFonts w:ascii="Times New Roman" w:eastAsia="Times New Roman" w:hAnsi="Times New Roman"/>
          <w:sz w:val="24"/>
          <w:szCs w:val="24"/>
          <w:lang w:val="lv-LV" w:eastAsia="lv-LV"/>
        </w:rPr>
        <w:t>strukcijā izvirzītajām prasībām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:rsidR="0048093F" w:rsidRDefault="0048093F" w:rsidP="004809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48093F" w:rsidRDefault="0048093F" w:rsidP="0048093F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8093F" w:rsidRPr="004C4FCC" w:rsidRDefault="0048093F" w:rsidP="0048093F">
      <w:pPr>
        <w:rPr>
          <w:lang w:val="lv-LV"/>
        </w:rPr>
      </w:pPr>
    </w:p>
    <w:p w:rsidR="0048093F" w:rsidRPr="009974AC" w:rsidRDefault="0048093F" w:rsidP="0048093F">
      <w:pPr>
        <w:rPr>
          <w:lang w:val="lv-LV"/>
        </w:rPr>
      </w:pPr>
    </w:p>
    <w:p w:rsidR="00162B6B" w:rsidRPr="0048093F" w:rsidRDefault="00162B6B">
      <w:pPr>
        <w:rPr>
          <w:lang w:val="lv-LV"/>
        </w:rPr>
      </w:pPr>
    </w:p>
    <w:sectPr w:rsidR="00162B6B" w:rsidRPr="00480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3F"/>
    <w:rsid w:val="00162B6B"/>
    <w:rsid w:val="0048093F"/>
    <w:rsid w:val="009114DD"/>
    <w:rsid w:val="00A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DA186-0A42-4F37-A41F-09D48AC5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8093F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8093F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48093F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9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dome</cp:lastModifiedBy>
  <cp:revision>3</cp:revision>
  <cp:lastPrinted>2016-06-20T06:55:00Z</cp:lastPrinted>
  <dcterms:created xsi:type="dcterms:W3CDTF">2016-08-16T12:30:00Z</dcterms:created>
  <dcterms:modified xsi:type="dcterms:W3CDTF">2016-08-16T12:42:00Z</dcterms:modified>
</cp:coreProperties>
</file>