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93F" w:rsidRDefault="0048093F" w:rsidP="0048093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>
          <w:rPr>
            <w:rFonts w:ascii="Times New Roman" w:hAnsi="Times New Roman"/>
            <w:b/>
            <w:sz w:val="24"/>
            <w:szCs w:val="24"/>
            <w:lang w:val="lv-LV"/>
          </w:rPr>
          <w:t>Paziņojums</w:t>
        </w:r>
      </w:smartTag>
      <w:r>
        <w:rPr>
          <w:rFonts w:ascii="Times New Roman" w:hAnsi="Times New Roman"/>
          <w:b/>
          <w:sz w:val="24"/>
          <w:szCs w:val="24"/>
          <w:lang w:val="lv-LV"/>
        </w:rPr>
        <w:t xml:space="preserve"> par lēmumu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i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>Publisko iepirkumu likuma 8.</w:t>
      </w:r>
      <w:r>
        <w:rPr>
          <w:rFonts w:ascii="Times New Roman" w:eastAsia="Times New Roman" w:hAnsi="Times New Roman"/>
          <w:i/>
          <w:noProof/>
          <w:sz w:val="24"/>
          <w:szCs w:val="20"/>
          <w:lang w:val="lv-LV"/>
        </w:rPr>
        <w:t>²</w:t>
      </w: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 xml:space="preserve"> panta kārtībā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Ludzas novada pašvaldība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 xml:space="preserve">Reģ.Nr.90000017453 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Raiņa iela 16, Ludza, Ludzas novads, LV-5701</w:t>
      </w: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</w:p>
    <w:p w:rsidR="0048093F" w:rsidRDefault="0048093F" w:rsidP="0048093F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Iepirkums</w:t>
      </w:r>
    </w:p>
    <w:p w:rsidR="0048093F" w:rsidRPr="0048093F" w:rsidRDefault="0048093F" w:rsidP="0048093F">
      <w:pPr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„</w:t>
      </w:r>
      <w:r w:rsidR="00D32B4D">
        <w:rPr>
          <w:rStyle w:val="Emphasis"/>
          <w:rFonts w:ascii="Times New Roman" w:hAnsi="Times New Roman"/>
          <w:b/>
          <w:i w:val="0"/>
          <w:sz w:val="24"/>
          <w:szCs w:val="24"/>
          <w:lang w:val="lv-LV"/>
        </w:rPr>
        <w:t>Ģimenes parka ierīkošana Ludzā</w:t>
      </w:r>
      <w:r w:rsidRPr="0048093F">
        <w:rPr>
          <w:rFonts w:ascii="Times New Roman" w:hAnsi="Times New Roman"/>
          <w:b/>
          <w:i/>
          <w:sz w:val="24"/>
          <w:szCs w:val="24"/>
          <w:lang w:val="lv-LV"/>
        </w:rPr>
        <w:t xml:space="preserve">” </w:t>
      </w:r>
    </w:p>
    <w:p w:rsidR="0048093F" w:rsidRDefault="0048093F" w:rsidP="0048093F">
      <w:pPr>
        <w:spacing w:after="0" w:line="276" w:lineRule="auto"/>
        <w:jc w:val="center"/>
        <w:rPr>
          <w:rFonts w:ascii="Times New Roman" w:hAnsi="Times New Roman"/>
          <w:b/>
          <w:sz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ID Nr. LNP 2016/</w:t>
      </w:r>
      <w:r w:rsidR="00D32B4D">
        <w:rPr>
          <w:rFonts w:ascii="Times New Roman" w:hAnsi="Times New Roman"/>
          <w:b/>
          <w:sz w:val="24"/>
          <w:szCs w:val="24"/>
          <w:lang w:val="lv-LV"/>
        </w:rPr>
        <w:t>90</w:t>
      </w:r>
    </w:p>
    <w:p w:rsidR="0048093F" w:rsidRDefault="0048093F" w:rsidP="0048093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48093F" w:rsidRDefault="0048093F" w:rsidP="004809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Lēmuma pieņemšanas datums: 201</w:t>
      </w:r>
      <w:r w:rsidR="00D32B4D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.gada </w:t>
      </w:r>
      <w:r w:rsidR="00D32B4D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4.janvāris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</w:t>
      </w:r>
    </w:p>
    <w:p w:rsidR="0048093F" w:rsidRDefault="0048093F" w:rsidP="0048093F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:rsidR="0048093F" w:rsidRDefault="0048093F" w:rsidP="004809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Pretendentu nosaukumi un piedāvātās līgumcenas:</w:t>
      </w:r>
    </w:p>
    <w:tbl>
      <w:tblPr>
        <w:tblW w:w="8202" w:type="dxa"/>
        <w:jc w:val="center"/>
        <w:tblInd w:w="-8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6"/>
        <w:gridCol w:w="3536"/>
      </w:tblGrid>
      <w:tr w:rsidR="00D32B4D" w:rsidTr="00D32B4D">
        <w:trPr>
          <w:trHeight w:val="403"/>
          <w:jc w:val="center"/>
        </w:trPr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:rsidR="00D32B4D" w:rsidRPr="00D32B4D" w:rsidRDefault="00D32B4D" w:rsidP="00D32B4D">
            <w:pPr>
              <w:pStyle w:val="ListParagraph"/>
              <w:widowControl w:val="0"/>
              <w:suppressAutoHyphens/>
              <w:autoSpaceDN w:val="0"/>
              <w:spacing w:after="0" w:line="240" w:lineRule="auto"/>
              <w:ind w:left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D32B4D">
              <w:rPr>
                <w:rFonts w:ascii="Times New Roman" w:eastAsia="Times New Roman" w:hAnsi="Times New Roman"/>
                <w:b/>
                <w:bCs/>
                <w:i/>
                <w:iCs/>
                <w:kern w:val="3"/>
                <w:sz w:val="24"/>
                <w:szCs w:val="24"/>
                <w:lang w:eastAsia="lv-LV" w:bidi="hi-IN"/>
              </w:rPr>
              <w:t>Pretendents</w:t>
            </w:r>
            <w:proofErr w:type="spellEnd"/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D32B4D" w:rsidRDefault="00D32B4D" w:rsidP="00D32B4D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hAnsi="Times New Roman"/>
                <w:i/>
                <w:kern w:val="3"/>
                <w:sz w:val="24"/>
                <w:szCs w:val="24"/>
                <w:lang w:eastAsia="zh-CN" w:bidi="hi-IN"/>
              </w:rPr>
              <w:t>Piedāvājuma</w:t>
            </w:r>
            <w:proofErr w:type="spellEnd"/>
            <w:r>
              <w:rPr>
                <w:rFonts w:ascii="Times New Roman" w:hAnsi="Times New Roman"/>
                <w:i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kern w:val="3"/>
                <w:sz w:val="24"/>
                <w:szCs w:val="24"/>
                <w:lang w:eastAsia="zh-CN" w:bidi="hi-IN"/>
              </w:rPr>
              <w:t>cena</w:t>
            </w:r>
            <w:proofErr w:type="spellEnd"/>
            <w:r>
              <w:rPr>
                <w:rFonts w:ascii="Times New Roman" w:hAnsi="Times New Roman"/>
                <w:i/>
                <w:kern w:val="3"/>
                <w:sz w:val="24"/>
                <w:szCs w:val="24"/>
                <w:lang w:eastAsia="zh-CN" w:bidi="hi-IN"/>
              </w:rPr>
              <w:t xml:space="preserve"> bez PVN, EUR:</w:t>
            </w:r>
          </w:p>
        </w:tc>
      </w:tr>
      <w:tr w:rsidR="00D32B4D" w:rsidTr="00D32B4D">
        <w:trPr>
          <w:trHeight w:val="96"/>
          <w:jc w:val="center"/>
        </w:trPr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:rsidR="00D32B4D" w:rsidRDefault="00D32B4D" w:rsidP="00D32B4D">
            <w:pPr>
              <w:spacing w:after="0"/>
            </w:pPr>
            <w:r w:rsidRPr="00D66616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 w:bidi="hi-IN"/>
              </w:rPr>
              <w:t>SIA “</w:t>
            </w:r>
            <w:proofErr w:type="spellStart"/>
            <w:r w:rsidRPr="00D66616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 w:bidi="hi-IN"/>
              </w:rPr>
              <w:t>Jūrmalas</w:t>
            </w:r>
            <w:proofErr w:type="spellEnd"/>
            <w:r w:rsidRPr="00D66616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 Mežaparki”</w:t>
            </w:r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32B4D" w:rsidRDefault="00D32B4D" w:rsidP="00D32B4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79 697.57</w:t>
            </w:r>
          </w:p>
        </w:tc>
      </w:tr>
      <w:tr w:rsidR="00D32B4D" w:rsidTr="00D32B4D">
        <w:trPr>
          <w:trHeight w:val="281"/>
          <w:jc w:val="center"/>
        </w:trPr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:rsidR="00D32B4D" w:rsidRDefault="00D32B4D" w:rsidP="00D32B4D">
            <w:pPr>
              <w:spacing w:after="0"/>
            </w:pPr>
            <w:r w:rsidRPr="00D66616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SIA “ĢL </w:t>
            </w:r>
            <w:proofErr w:type="spellStart"/>
            <w:r w:rsidRPr="00D66616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 w:bidi="hi-IN"/>
              </w:rPr>
              <w:t>Konsultants</w:t>
            </w:r>
            <w:proofErr w:type="spellEnd"/>
            <w:r w:rsidRPr="00D66616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32B4D" w:rsidRDefault="00D32B4D" w:rsidP="00D32B4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119 700.00</w:t>
            </w:r>
          </w:p>
        </w:tc>
      </w:tr>
      <w:tr w:rsidR="00D32B4D" w:rsidTr="00D32B4D">
        <w:trPr>
          <w:trHeight w:val="70"/>
          <w:jc w:val="center"/>
        </w:trPr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:rsidR="00D32B4D" w:rsidRDefault="00D32B4D" w:rsidP="00D32B4D">
            <w:pPr>
              <w:spacing w:after="0"/>
            </w:pPr>
            <w:r w:rsidRPr="00D66616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 w:bidi="hi-IN"/>
              </w:rPr>
              <w:t>SIA “</w:t>
            </w:r>
            <w:proofErr w:type="spellStart"/>
            <w:r w:rsidRPr="00D66616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 w:bidi="hi-IN"/>
              </w:rPr>
              <w:t>GoPlay</w:t>
            </w:r>
            <w:proofErr w:type="spellEnd"/>
            <w:r w:rsidRPr="00D66616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32B4D" w:rsidRDefault="00D32B4D" w:rsidP="00D32B4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82 043.00</w:t>
            </w:r>
          </w:p>
        </w:tc>
      </w:tr>
      <w:tr w:rsidR="00D32B4D" w:rsidTr="00D32B4D">
        <w:trPr>
          <w:trHeight w:val="70"/>
          <w:jc w:val="center"/>
        </w:trPr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:rsidR="00D32B4D" w:rsidRDefault="00D32B4D" w:rsidP="00D32B4D">
            <w:pPr>
              <w:spacing w:after="0"/>
            </w:pPr>
            <w:r w:rsidRPr="00D66616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 w:bidi="hi-IN"/>
              </w:rPr>
              <w:t>SIA “JLD”</w:t>
            </w:r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32B4D" w:rsidRDefault="00D32B4D" w:rsidP="00D32B4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107 577.55</w:t>
            </w:r>
          </w:p>
        </w:tc>
      </w:tr>
      <w:tr w:rsidR="00D32B4D" w:rsidTr="00D32B4D">
        <w:trPr>
          <w:trHeight w:val="159"/>
          <w:jc w:val="center"/>
        </w:trPr>
        <w:tc>
          <w:tcPr>
            <w:tcW w:w="4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  <w:hideMark/>
          </w:tcPr>
          <w:p w:rsidR="00D32B4D" w:rsidRDefault="00D32B4D" w:rsidP="00D32B4D">
            <w:pPr>
              <w:spacing w:after="0"/>
            </w:pPr>
            <w:r w:rsidRPr="00D66616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 w:bidi="hi-IN"/>
              </w:rPr>
              <w:t xml:space="preserve">SIA “MK </w:t>
            </w:r>
            <w:proofErr w:type="spellStart"/>
            <w:r w:rsidRPr="00D66616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 w:bidi="hi-IN"/>
              </w:rPr>
              <w:t>Dizains</w:t>
            </w:r>
            <w:proofErr w:type="spellEnd"/>
            <w:r w:rsidRPr="00D66616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eastAsia="zh-CN" w:bidi="hi-IN"/>
              </w:rPr>
              <w:t>”</w:t>
            </w:r>
          </w:p>
        </w:tc>
        <w:tc>
          <w:tcPr>
            <w:tcW w:w="3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D32B4D" w:rsidRDefault="00D32B4D" w:rsidP="00D32B4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Mangal"/>
                <w:b/>
                <w:kern w:val="3"/>
                <w:sz w:val="24"/>
                <w:szCs w:val="24"/>
                <w:lang w:eastAsia="zh-CN" w:bidi="hi-IN"/>
              </w:rPr>
              <w:t>74 852.60</w:t>
            </w:r>
          </w:p>
        </w:tc>
      </w:tr>
    </w:tbl>
    <w:p w:rsidR="0048093F" w:rsidRDefault="0048093F" w:rsidP="0048093F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48093F" w:rsidRPr="009974AC" w:rsidRDefault="0048093F" w:rsidP="0048093F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="00D32B4D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SIA “MK Dizains” – iesniegtā </w:t>
      </w:r>
      <w:r w:rsidR="00D32B4D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piedāvājum</w:t>
      </w:r>
      <w:r w:rsidR="00D32B4D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a atlases dokumenti</w:t>
      </w:r>
      <w:r w:rsidR="00D32B4D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neatbilst instrukcijas prasībām</w:t>
      </w:r>
      <w:r w:rsidR="00D32B4D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, SIA “Jūrmalas Mežaparki”, SIA “ĢL Konsultants”-</w:t>
      </w:r>
      <w:r w:rsidRPr="0048093F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 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iesniegtie </w:t>
      </w:r>
      <w:r w:rsidR="00D32B4D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Tehniskie 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 xml:space="preserve">piedāvājumi neatbilst </w:t>
      </w:r>
      <w:r w:rsidR="00D32B4D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Tehniskajai specifikācijai</w:t>
      </w:r>
      <w:r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.</w:t>
      </w:r>
    </w:p>
    <w:p w:rsidR="0048093F" w:rsidRPr="009974AC" w:rsidRDefault="0048093F" w:rsidP="0048093F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48093F" w:rsidRDefault="0048093F" w:rsidP="0048093F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48093F" w:rsidRDefault="0048093F" w:rsidP="0048093F">
      <w:pPr>
        <w:spacing w:after="0" w:line="276" w:lineRule="auto"/>
        <w:ind w:hanging="360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Piedāvājums ar viszemāko cenu (Instrukcijas 6.6.1.punkts).</w:t>
      </w:r>
      <w:bookmarkStart w:id="0" w:name="_GoBack"/>
      <w:bookmarkEnd w:id="0"/>
    </w:p>
    <w:p w:rsidR="0048093F" w:rsidRDefault="0048093F" w:rsidP="0048093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48093F" w:rsidRPr="009974AC" w:rsidRDefault="0048093F" w:rsidP="0048093F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974A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  <w:r w:rsidRPr="0048093F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</w:t>
      </w:r>
      <w:proofErr w:type="spellStart"/>
      <w:r w:rsidR="00D32B4D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GoPlay</w:t>
      </w:r>
      <w:proofErr w:type="spellEnd"/>
      <w:r w:rsidRPr="009974AC">
        <w:rPr>
          <w:rFonts w:ascii="Times New Roman" w:hAnsi="Times New Roman"/>
          <w:iCs/>
          <w:sz w:val="24"/>
          <w:szCs w:val="24"/>
          <w:lang w:val="lv-LV"/>
        </w:rPr>
        <w:t>”,</w:t>
      </w:r>
      <w:r w:rsidRPr="009974A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974AC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piedāvājums atbilst visām iepirkuma Instrukcijā izvirzītajām prasībām, un ir </w:t>
      </w:r>
      <w:r>
        <w:rPr>
          <w:rFonts w:ascii="Times New Roman" w:eastAsia="Times New Roman" w:hAnsi="Times New Roman"/>
          <w:sz w:val="24"/>
          <w:szCs w:val="24"/>
          <w:lang w:val="lv-LV" w:eastAsia="lv-LV"/>
        </w:rPr>
        <w:t>nākošais piedāvājums.</w:t>
      </w:r>
    </w:p>
    <w:p w:rsidR="0048093F" w:rsidRDefault="0048093F" w:rsidP="0048093F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RimGaramond" w:eastAsia="Times New Roman" w:hAnsi="RimGaramond"/>
          <w:noProof/>
          <w:sz w:val="24"/>
          <w:szCs w:val="24"/>
          <w:lang w:val="lv-LV"/>
        </w:rPr>
      </w:pPr>
    </w:p>
    <w:p w:rsidR="0048093F" w:rsidRDefault="0048093F" w:rsidP="0048093F">
      <w:pPr>
        <w:tabs>
          <w:tab w:val="left" w:pos="993"/>
        </w:tabs>
        <w:spacing w:after="0" w:line="240" w:lineRule="auto"/>
        <w:ind w:right="-21" w:firstLine="720"/>
        <w:jc w:val="both"/>
        <w:rPr>
          <w:rFonts w:ascii="Times New Roman" w:eastAsia="Times New Roman" w:hAnsi="Times New Roman"/>
          <w:b/>
          <w:noProof/>
          <w:sz w:val="24"/>
          <w:szCs w:val="24"/>
          <w:lang w:val="lv-LV"/>
        </w:rPr>
      </w:pPr>
    </w:p>
    <w:p w:rsidR="0048093F" w:rsidRDefault="0048093F" w:rsidP="0048093F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48093F" w:rsidRPr="004C4FCC" w:rsidRDefault="0048093F" w:rsidP="0048093F">
      <w:pPr>
        <w:rPr>
          <w:lang w:val="lv-LV"/>
        </w:rPr>
      </w:pPr>
    </w:p>
    <w:p w:rsidR="0048093F" w:rsidRPr="009974AC" w:rsidRDefault="0048093F" w:rsidP="0048093F">
      <w:pPr>
        <w:rPr>
          <w:lang w:val="lv-LV"/>
        </w:rPr>
      </w:pPr>
    </w:p>
    <w:p w:rsidR="00162B6B" w:rsidRPr="0048093F" w:rsidRDefault="00162B6B">
      <w:pPr>
        <w:rPr>
          <w:lang w:val="lv-LV"/>
        </w:rPr>
      </w:pPr>
    </w:p>
    <w:sectPr w:rsidR="00162B6B" w:rsidRPr="00480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Garamond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B5562"/>
    <w:multiLevelType w:val="hybridMultilevel"/>
    <w:tmpl w:val="5638280C"/>
    <w:lvl w:ilvl="0" w:tplc="D5B2C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93F"/>
    <w:rsid w:val="00162B6B"/>
    <w:rsid w:val="0048093F"/>
    <w:rsid w:val="00D3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93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93F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8093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3F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2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93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93F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8093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93F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2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jur02</dc:creator>
  <cp:lastModifiedBy>elena</cp:lastModifiedBy>
  <cp:revision>2</cp:revision>
  <cp:lastPrinted>2016-06-20T06:55:00Z</cp:lastPrinted>
  <dcterms:created xsi:type="dcterms:W3CDTF">2017-01-06T06:26:00Z</dcterms:created>
  <dcterms:modified xsi:type="dcterms:W3CDTF">2017-01-06T06:26:00Z</dcterms:modified>
</cp:coreProperties>
</file>